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D47" w:rsidRPr="00241382" w:rsidRDefault="00D95F16" w:rsidP="0024138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241382" w:rsidRPr="00241382">
        <w:rPr>
          <w:b/>
          <w:sz w:val="28"/>
          <w:szCs w:val="28"/>
          <w:u w:val="single"/>
        </w:rPr>
        <w:t>Таблица технических характеристик</w:t>
      </w:r>
    </w:p>
    <w:p w:rsidR="000B7D47" w:rsidRDefault="000B7D47"/>
    <w:tbl>
      <w:tblPr>
        <w:tblW w:w="5184" w:type="pct"/>
        <w:tblInd w:w="-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6970"/>
        <w:gridCol w:w="2266"/>
      </w:tblGrid>
      <w:tr w:rsidR="00D83009" w:rsidRPr="009E7F02" w:rsidTr="00D33EB6">
        <w:trPr>
          <w:trHeight w:val="20"/>
        </w:trPr>
        <w:tc>
          <w:tcPr>
            <w:tcW w:w="346" w:type="pct"/>
            <w:shd w:val="clear" w:color="auto" w:fill="B6DDE8"/>
          </w:tcPr>
          <w:p w:rsidR="00D83009" w:rsidRPr="009E7F02" w:rsidRDefault="00D83009" w:rsidP="00C04BFB">
            <w:pPr>
              <w:pStyle w:val="a3"/>
              <w:ind w:left="-108" w:right="-108"/>
              <w:jc w:val="center"/>
              <w:rPr>
                <w:rFonts w:ascii="Times New Roman" w:eastAsia="Arial" w:hAnsi="Times New Roman"/>
                <w:b/>
              </w:rPr>
            </w:pPr>
          </w:p>
        </w:tc>
        <w:tc>
          <w:tcPr>
            <w:tcW w:w="3512" w:type="pct"/>
            <w:shd w:val="clear" w:color="auto" w:fill="B6DDE8"/>
          </w:tcPr>
          <w:p w:rsidR="00D83009" w:rsidRPr="009E7F02" w:rsidRDefault="00D83009" w:rsidP="009E7F02">
            <w:pPr>
              <w:pStyle w:val="a3"/>
              <w:rPr>
                <w:rFonts w:ascii="Times New Roman" w:eastAsia="Arial" w:hAnsi="Times New Roman"/>
                <w:b/>
              </w:rPr>
            </w:pPr>
            <w:r w:rsidRPr="009E7F02">
              <w:rPr>
                <w:rFonts w:ascii="Times New Roman" w:eastAsia="Arial" w:hAnsi="Times New Roman"/>
                <w:b/>
              </w:rPr>
              <w:t>Общие требования</w:t>
            </w:r>
          </w:p>
        </w:tc>
        <w:tc>
          <w:tcPr>
            <w:tcW w:w="1142" w:type="pct"/>
            <w:shd w:val="clear" w:color="auto" w:fill="B6DDE8"/>
          </w:tcPr>
          <w:p w:rsidR="00D83009" w:rsidRPr="009E7F02" w:rsidRDefault="00D83009" w:rsidP="009E7F02">
            <w:pPr>
              <w:pStyle w:val="a3"/>
              <w:ind w:left="-31" w:right="-39"/>
              <w:jc w:val="center"/>
              <w:rPr>
                <w:rFonts w:ascii="Times New Roman" w:eastAsia="Arial" w:hAnsi="Times New Roman"/>
                <w:b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</w:tcPr>
          <w:p w:rsidR="00D83009" w:rsidRPr="009E7F02" w:rsidRDefault="00D83009" w:rsidP="00C04BFB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pStyle w:val="a3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Установка (инсталляция) оборудования в лаборатории Заказчика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pStyle w:val="a3"/>
              <w:ind w:left="-31" w:right="-39"/>
              <w:jc w:val="center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</w:tcPr>
          <w:p w:rsidR="00D83009" w:rsidRPr="009E7F02" w:rsidRDefault="00D83009" w:rsidP="00C04BFB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pStyle w:val="a3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Гарантийное обслуживание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pStyle w:val="a3"/>
              <w:ind w:left="-31" w:right="-39"/>
              <w:jc w:val="center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Не менее 12 месяцев с момента ввода в эксплуатацию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</w:tcPr>
          <w:p w:rsidR="00D83009" w:rsidRPr="009E7F02" w:rsidRDefault="00D83009" w:rsidP="00C04BFB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pStyle w:val="a3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Обучение не менее 2 (двух) специалистов Заказчика специалистом, сертифицированным фирмой-производителем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pStyle w:val="a3"/>
              <w:ind w:left="-31" w:right="-39"/>
              <w:jc w:val="center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</w:tcPr>
          <w:p w:rsidR="00D83009" w:rsidRPr="009E7F02" w:rsidRDefault="00D83009" w:rsidP="00C04BFB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pStyle w:val="a3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Инструкции пользователя на русском языке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pStyle w:val="a3"/>
              <w:ind w:left="-31" w:right="-39"/>
              <w:jc w:val="center"/>
              <w:rPr>
                <w:rFonts w:ascii="Times New Roman" w:hAnsi="Times New Roman"/>
                <w:bCs/>
              </w:rPr>
            </w:pPr>
            <w:r w:rsidRPr="009E7F02">
              <w:rPr>
                <w:rFonts w:ascii="Times New Roman" w:hAnsi="Times New Roman"/>
                <w:bCs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B6DDE8"/>
            <w:vAlign w:val="center"/>
          </w:tcPr>
          <w:p w:rsidR="00D83009" w:rsidRPr="009E7F02" w:rsidRDefault="005D59B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D83009" w:rsidRPr="009E7F0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512" w:type="pct"/>
            <w:shd w:val="clear" w:color="auto" w:fill="B6DDE8"/>
          </w:tcPr>
          <w:p w:rsidR="00D83009" w:rsidRPr="009E7F02" w:rsidRDefault="00D83009" w:rsidP="009E7F02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7F02">
              <w:rPr>
                <w:b/>
                <w:color w:val="000000"/>
                <w:sz w:val="22"/>
                <w:szCs w:val="22"/>
              </w:rPr>
              <w:t>Станция для заливки образцов парафином</w:t>
            </w:r>
          </w:p>
        </w:tc>
        <w:tc>
          <w:tcPr>
            <w:tcW w:w="1142" w:type="pct"/>
            <w:shd w:val="clear" w:color="auto" w:fill="B6DDE8"/>
            <w:vAlign w:val="center"/>
          </w:tcPr>
          <w:p w:rsidR="00D83009" w:rsidRPr="009E7F02" w:rsidRDefault="00905415" w:rsidP="009E7F02">
            <w:pPr>
              <w:pStyle w:val="a9"/>
              <w:ind w:left="-31" w:right="-39"/>
              <w:rPr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  <w:r w:rsidR="00D83009" w:rsidRPr="009E7F02">
              <w:rPr>
                <w:bCs w:val="0"/>
                <w:sz w:val="22"/>
                <w:szCs w:val="22"/>
              </w:rPr>
              <w:t xml:space="preserve"> шт.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Независимая работа заливочного модуля и охлаждающей платы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Модульный центр для заливки ткани в парафин и приготовления блоков, состоящий  из заливочного модуля и охлаждающей платы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Количество модулей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Не менее 2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Объем отсека для парафина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0D0D76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Не более </w:t>
            </w:r>
            <w:r w:rsidR="000D0D76">
              <w:rPr>
                <w:sz w:val="22"/>
                <w:szCs w:val="22"/>
              </w:rPr>
              <w:t>4</w:t>
            </w:r>
            <w:r w:rsidRPr="009E7F02">
              <w:rPr>
                <w:sz w:val="22"/>
                <w:szCs w:val="22"/>
              </w:rPr>
              <w:t xml:space="preserve"> л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Возможность независимой перестановки модулей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Возможность регулирования объема подачи парафина дозирующим винтом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Встроенный фильтр для парафина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B3060E" w:rsidRDefault="00D83009" w:rsidP="00535554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Поток парафина активизируется при помощи </w:t>
            </w:r>
            <w:r w:rsidR="00535554">
              <w:rPr>
                <w:sz w:val="22"/>
                <w:szCs w:val="22"/>
              </w:rPr>
              <w:t>ручной и</w:t>
            </w:r>
            <w:r w:rsidR="00B3060E">
              <w:rPr>
                <w:sz w:val="22"/>
                <w:szCs w:val="22"/>
              </w:rPr>
              <w:t xml:space="preserve"> ножной педали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535554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Наличие 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Нагреваемые отсеки для кассет и заливочных форм с выдвижной крышкой, съемные и заменяемые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Вместимость отсека для кассет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Не менее </w:t>
            </w:r>
            <w:r w:rsidR="00126E85">
              <w:rPr>
                <w:sz w:val="22"/>
                <w:szCs w:val="22"/>
              </w:rPr>
              <w:t>1</w:t>
            </w:r>
            <w:r w:rsidRPr="009E7F02">
              <w:rPr>
                <w:sz w:val="22"/>
                <w:szCs w:val="22"/>
              </w:rPr>
              <w:t>50 шт.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bookmarkStart w:id="0" w:name="_GoBack" w:colFirst="2" w:colLast="2"/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Вместимость отсека для заливочных форм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B86A44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Не менее </w:t>
            </w:r>
            <w:r w:rsidR="00B86A44">
              <w:rPr>
                <w:sz w:val="22"/>
                <w:szCs w:val="22"/>
              </w:rPr>
              <w:t>1</w:t>
            </w:r>
            <w:r w:rsidR="00B86A44" w:rsidRPr="00E56621">
              <w:rPr>
                <w:sz w:val="22"/>
                <w:szCs w:val="22"/>
              </w:rPr>
              <w:t>50</w:t>
            </w:r>
            <w:r w:rsidRPr="009E7F02">
              <w:rPr>
                <w:sz w:val="22"/>
                <w:szCs w:val="22"/>
              </w:rPr>
              <w:t xml:space="preserve"> шт.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Легко очищаемая, нагреваемая рабочая зона с встроенной охлаждаемой поверхностью, достаточной для использования </w:t>
            </w:r>
            <w:proofErr w:type="gramStart"/>
            <w:r w:rsidRPr="009E7F02">
              <w:rPr>
                <w:sz w:val="22"/>
                <w:szCs w:val="22"/>
              </w:rPr>
              <w:t>супер-мега</w:t>
            </w:r>
            <w:proofErr w:type="gramEnd"/>
            <w:r w:rsidRPr="009E7F02">
              <w:rPr>
                <w:sz w:val="22"/>
                <w:szCs w:val="22"/>
              </w:rPr>
              <w:t xml:space="preserve"> кассет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Охлаждаемая зона на элементах </w:t>
            </w:r>
            <w:proofErr w:type="spellStart"/>
            <w:r w:rsidRPr="009E7F02">
              <w:rPr>
                <w:sz w:val="22"/>
                <w:szCs w:val="22"/>
              </w:rPr>
              <w:t>Пельтье</w:t>
            </w:r>
            <w:proofErr w:type="spellEnd"/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Вместимость охлаждающей платы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B86A44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Не менее </w:t>
            </w:r>
            <w:r w:rsidRPr="00E56621">
              <w:rPr>
                <w:sz w:val="22"/>
                <w:szCs w:val="22"/>
              </w:rPr>
              <w:t>5</w:t>
            </w:r>
            <w:r w:rsidR="00B86A44" w:rsidRPr="00E56621">
              <w:rPr>
                <w:sz w:val="22"/>
                <w:szCs w:val="22"/>
              </w:rPr>
              <w:t>5</w:t>
            </w:r>
            <w:r w:rsidRPr="009E7F02">
              <w:rPr>
                <w:sz w:val="22"/>
                <w:szCs w:val="22"/>
              </w:rPr>
              <w:t xml:space="preserve"> блоков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Съемные, нагреваемые держатели для пинцетов, доступные с обеих сторон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Возможность разместить пинцетов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B86A44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Не менее </w:t>
            </w:r>
            <w:r w:rsidR="00B86A44" w:rsidRPr="00E56621">
              <w:rPr>
                <w:sz w:val="22"/>
                <w:szCs w:val="22"/>
              </w:rPr>
              <w:t>5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Заменяемые, нагреваемые (опосредованно через рабочую поверхность) лотки для сбора излишков парафина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Температура нагревания кассет, ванночек, рабочей области и резервуара парафина настраивается в диапазоне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B86A44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 xml:space="preserve">от не более  </w:t>
            </w:r>
            <w:r w:rsidR="00B86A44" w:rsidRPr="00E56621">
              <w:rPr>
                <w:sz w:val="22"/>
                <w:szCs w:val="22"/>
              </w:rPr>
              <w:t>60</w:t>
            </w:r>
            <w:r w:rsidRPr="00E56621">
              <w:rPr>
                <w:sz w:val="22"/>
                <w:szCs w:val="22"/>
              </w:rPr>
              <w:t>°</w:t>
            </w:r>
            <w:r w:rsidRPr="009E7F02">
              <w:rPr>
                <w:sz w:val="22"/>
                <w:szCs w:val="22"/>
              </w:rPr>
              <w:t>до не менее 70</w:t>
            </w:r>
            <w:proofErr w:type="gramStart"/>
            <w:r w:rsidRPr="009E7F02">
              <w:rPr>
                <w:sz w:val="22"/>
                <w:szCs w:val="22"/>
              </w:rPr>
              <w:t>°С</w:t>
            </w:r>
            <w:proofErr w:type="gramEnd"/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747B70">
            <w:pPr>
              <w:rPr>
                <w:sz w:val="22"/>
                <w:szCs w:val="22"/>
              </w:rPr>
            </w:pPr>
            <w:proofErr w:type="gramStart"/>
            <w:r w:rsidRPr="009E7F02">
              <w:rPr>
                <w:sz w:val="22"/>
                <w:szCs w:val="22"/>
              </w:rPr>
              <w:t>ЖК дисплей</w:t>
            </w:r>
            <w:proofErr w:type="gramEnd"/>
            <w:r w:rsidRPr="009E7F02">
              <w:rPr>
                <w:sz w:val="22"/>
                <w:szCs w:val="22"/>
              </w:rPr>
              <w:t xml:space="preserve"> и сенсорн</w:t>
            </w:r>
            <w:r w:rsidR="00747B70">
              <w:rPr>
                <w:sz w:val="22"/>
                <w:szCs w:val="22"/>
              </w:rPr>
              <w:t xml:space="preserve">ые кнопки на </w:t>
            </w:r>
            <w:r w:rsidRPr="009E7F02">
              <w:rPr>
                <w:sz w:val="22"/>
                <w:szCs w:val="22"/>
              </w:rPr>
              <w:t>панел</w:t>
            </w:r>
            <w:r w:rsidR="00747B70">
              <w:rPr>
                <w:sz w:val="22"/>
                <w:szCs w:val="22"/>
              </w:rPr>
              <w:t>и</w:t>
            </w:r>
            <w:r w:rsidRPr="009E7F02">
              <w:rPr>
                <w:sz w:val="22"/>
                <w:szCs w:val="22"/>
              </w:rPr>
              <w:t xml:space="preserve"> управления прибором 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Возможность программирования дня и времени начала работы прибора, автоматического включения и выключения аппарата на любой день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Функция программирования  температуры резервуара для парафина, отсеков для кассет и заливочных форм, рабочей поверхности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Режим предварительного нагрева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Постоянная индикация на экране температуры резервуара для парафина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Постоянная пиктографическая  индикация на экране температуры резервуара для заливочных форм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Постоянная пиктографическая индикация на экране температуры резервуара для кассет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Постоянная пиктографическая индикация на экране температуры рабочей зоны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9E7F02">
            <w:pPr>
              <w:ind w:left="-31" w:right="-39"/>
              <w:jc w:val="center"/>
              <w:rPr>
                <w:sz w:val="22"/>
                <w:szCs w:val="22"/>
              </w:rPr>
            </w:pPr>
            <w:r w:rsidRPr="009E7F02">
              <w:rPr>
                <w:sz w:val="22"/>
                <w:szCs w:val="22"/>
              </w:rPr>
              <w:t>Наличие</w:t>
            </w:r>
          </w:p>
        </w:tc>
      </w:tr>
      <w:tr w:rsidR="00D83009" w:rsidRPr="009E7F02" w:rsidTr="00D33EB6">
        <w:trPr>
          <w:trHeight w:val="20"/>
        </w:trPr>
        <w:tc>
          <w:tcPr>
            <w:tcW w:w="346" w:type="pct"/>
            <w:shd w:val="clear" w:color="auto" w:fill="FFFFFF"/>
            <w:vAlign w:val="center"/>
          </w:tcPr>
          <w:p w:rsidR="00D83009" w:rsidRPr="009E7F02" w:rsidRDefault="00D83009" w:rsidP="00C04BFB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12" w:type="pct"/>
            <w:shd w:val="clear" w:color="auto" w:fill="FFFFFF"/>
          </w:tcPr>
          <w:p w:rsidR="00D83009" w:rsidRPr="009E7F02" w:rsidRDefault="00D83009" w:rsidP="009E7F02">
            <w:pPr>
              <w:pStyle w:val="ab"/>
              <w:snapToGrid w:val="0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9E7F02">
              <w:rPr>
                <w:rFonts w:eastAsia="Times New Roman"/>
                <w:kern w:val="0"/>
                <w:sz w:val="22"/>
                <w:szCs w:val="22"/>
                <w:lang w:eastAsia="ru-RU"/>
              </w:rPr>
              <w:t>Фиксированное стандартизованное значение температуры охлаждающей платы не ниже</w:t>
            </w:r>
          </w:p>
        </w:tc>
        <w:tc>
          <w:tcPr>
            <w:tcW w:w="1142" w:type="pct"/>
            <w:shd w:val="clear" w:color="auto" w:fill="FFFFFF"/>
          </w:tcPr>
          <w:p w:rsidR="00D83009" w:rsidRPr="009E7F02" w:rsidRDefault="00D83009" w:rsidP="00E56621">
            <w:pPr>
              <w:ind w:left="-31" w:right="-39"/>
              <w:jc w:val="center"/>
              <w:rPr>
                <w:sz w:val="22"/>
                <w:szCs w:val="22"/>
              </w:rPr>
            </w:pPr>
            <w:r w:rsidRPr="00E56621">
              <w:rPr>
                <w:sz w:val="22"/>
                <w:szCs w:val="22"/>
              </w:rPr>
              <w:t>-</w:t>
            </w:r>
            <w:r w:rsidR="00B86A44" w:rsidRPr="00E56621">
              <w:rPr>
                <w:sz w:val="22"/>
                <w:szCs w:val="22"/>
              </w:rPr>
              <w:t>8</w:t>
            </w:r>
            <w:proofErr w:type="gramStart"/>
            <w:r w:rsidRPr="00E56621">
              <w:rPr>
                <w:sz w:val="22"/>
                <w:szCs w:val="22"/>
              </w:rPr>
              <w:t>°С</w:t>
            </w:r>
            <w:proofErr w:type="gramEnd"/>
          </w:p>
        </w:tc>
      </w:tr>
      <w:bookmarkEnd w:id="0"/>
    </w:tbl>
    <w:p w:rsidR="000B7D47" w:rsidRPr="00C015FA" w:rsidRDefault="000B7D47" w:rsidP="00B361D0">
      <w:pPr>
        <w:rPr>
          <w:lang w:val="en-US"/>
        </w:rPr>
      </w:pPr>
    </w:p>
    <w:sectPr w:rsidR="000B7D47" w:rsidRPr="00C015FA" w:rsidSect="00151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18B" w:rsidRDefault="00E1618B" w:rsidP="000B7D47">
      <w:r>
        <w:separator/>
      </w:r>
    </w:p>
  </w:endnote>
  <w:endnote w:type="continuationSeparator" w:id="0">
    <w:p w:rsidR="00E1618B" w:rsidRDefault="00E1618B" w:rsidP="000B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18B" w:rsidRDefault="00E1618B" w:rsidP="000B7D47">
      <w:r>
        <w:separator/>
      </w:r>
    </w:p>
  </w:footnote>
  <w:footnote w:type="continuationSeparator" w:id="0">
    <w:p w:rsidR="00E1618B" w:rsidRDefault="00E1618B" w:rsidP="000B7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36EC0"/>
    <w:multiLevelType w:val="multilevel"/>
    <w:tmpl w:val="A010264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D47"/>
    <w:rsid w:val="00020817"/>
    <w:rsid w:val="00021D6E"/>
    <w:rsid w:val="00051871"/>
    <w:rsid w:val="000651EF"/>
    <w:rsid w:val="000700B8"/>
    <w:rsid w:val="00071D29"/>
    <w:rsid w:val="0008542A"/>
    <w:rsid w:val="000A0AB5"/>
    <w:rsid w:val="000B7D47"/>
    <w:rsid w:val="000C4C1E"/>
    <w:rsid w:val="000C7E50"/>
    <w:rsid w:val="000D0D76"/>
    <w:rsid w:val="000F7C1F"/>
    <w:rsid w:val="00101A61"/>
    <w:rsid w:val="00103734"/>
    <w:rsid w:val="001168CC"/>
    <w:rsid w:val="001210CA"/>
    <w:rsid w:val="00126E85"/>
    <w:rsid w:val="00137A6A"/>
    <w:rsid w:val="00145C24"/>
    <w:rsid w:val="001466A5"/>
    <w:rsid w:val="00146C8F"/>
    <w:rsid w:val="001510EA"/>
    <w:rsid w:val="0015463C"/>
    <w:rsid w:val="00155591"/>
    <w:rsid w:val="00187FA4"/>
    <w:rsid w:val="001953F2"/>
    <w:rsid w:val="001A2238"/>
    <w:rsid w:val="001C2755"/>
    <w:rsid w:val="001C3861"/>
    <w:rsid w:val="001D57DA"/>
    <w:rsid w:val="001D58DB"/>
    <w:rsid w:val="001E06B5"/>
    <w:rsid w:val="00204B25"/>
    <w:rsid w:val="002130FA"/>
    <w:rsid w:val="0021312F"/>
    <w:rsid w:val="0021486B"/>
    <w:rsid w:val="002314BA"/>
    <w:rsid w:val="00231DA8"/>
    <w:rsid w:val="0023619B"/>
    <w:rsid w:val="00241382"/>
    <w:rsid w:val="00247392"/>
    <w:rsid w:val="00286404"/>
    <w:rsid w:val="002A2193"/>
    <w:rsid w:val="002F4C40"/>
    <w:rsid w:val="00306677"/>
    <w:rsid w:val="003122F0"/>
    <w:rsid w:val="0032033B"/>
    <w:rsid w:val="00332CAE"/>
    <w:rsid w:val="00345135"/>
    <w:rsid w:val="00352C3E"/>
    <w:rsid w:val="003543E7"/>
    <w:rsid w:val="003554B4"/>
    <w:rsid w:val="0038083D"/>
    <w:rsid w:val="003B2BC1"/>
    <w:rsid w:val="003B7F54"/>
    <w:rsid w:val="003C630B"/>
    <w:rsid w:val="003E231F"/>
    <w:rsid w:val="004024AC"/>
    <w:rsid w:val="004037F8"/>
    <w:rsid w:val="00407389"/>
    <w:rsid w:val="00411987"/>
    <w:rsid w:val="00411FCB"/>
    <w:rsid w:val="00427483"/>
    <w:rsid w:val="004308BC"/>
    <w:rsid w:val="00440C6E"/>
    <w:rsid w:val="00475BEA"/>
    <w:rsid w:val="00496448"/>
    <w:rsid w:val="004A0F6F"/>
    <w:rsid w:val="004A5568"/>
    <w:rsid w:val="004B0CA5"/>
    <w:rsid w:val="004B3CDE"/>
    <w:rsid w:val="004D3EA5"/>
    <w:rsid w:val="004E54CA"/>
    <w:rsid w:val="005044AD"/>
    <w:rsid w:val="00506D06"/>
    <w:rsid w:val="00506DDC"/>
    <w:rsid w:val="005075E2"/>
    <w:rsid w:val="00507EA9"/>
    <w:rsid w:val="0051242A"/>
    <w:rsid w:val="00535554"/>
    <w:rsid w:val="00537CB9"/>
    <w:rsid w:val="00540BCB"/>
    <w:rsid w:val="00575C4D"/>
    <w:rsid w:val="005769FB"/>
    <w:rsid w:val="005966F2"/>
    <w:rsid w:val="00597E69"/>
    <w:rsid w:val="005A3C22"/>
    <w:rsid w:val="005A534E"/>
    <w:rsid w:val="005C35BB"/>
    <w:rsid w:val="005D03D4"/>
    <w:rsid w:val="005D59B9"/>
    <w:rsid w:val="005F44A2"/>
    <w:rsid w:val="005F6956"/>
    <w:rsid w:val="005F748B"/>
    <w:rsid w:val="00612AEC"/>
    <w:rsid w:val="0062138E"/>
    <w:rsid w:val="00623473"/>
    <w:rsid w:val="00623FDA"/>
    <w:rsid w:val="00624020"/>
    <w:rsid w:val="006535E4"/>
    <w:rsid w:val="00671059"/>
    <w:rsid w:val="006923E8"/>
    <w:rsid w:val="006A4B85"/>
    <w:rsid w:val="006A4E6A"/>
    <w:rsid w:val="006D4E9E"/>
    <w:rsid w:val="006D5FAC"/>
    <w:rsid w:val="006E3719"/>
    <w:rsid w:val="00717234"/>
    <w:rsid w:val="00721521"/>
    <w:rsid w:val="0072521B"/>
    <w:rsid w:val="00725A60"/>
    <w:rsid w:val="00735C52"/>
    <w:rsid w:val="0074158B"/>
    <w:rsid w:val="00747B70"/>
    <w:rsid w:val="00775E45"/>
    <w:rsid w:val="007C313B"/>
    <w:rsid w:val="007E60D9"/>
    <w:rsid w:val="008026B7"/>
    <w:rsid w:val="0081611C"/>
    <w:rsid w:val="00836D02"/>
    <w:rsid w:val="0084213A"/>
    <w:rsid w:val="008808AA"/>
    <w:rsid w:val="0089712D"/>
    <w:rsid w:val="008978C3"/>
    <w:rsid w:val="008A3B6B"/>
    <w:rsid w:val="008A43FE"/>
    <w:rsid w:val="008A7E0C"/>
    <w:rsid w:val="008B19CA"/>
    <w:rsid w:val="008B5101"/>
    <w:rsid w:val="008C0A6D"/>
    <w:rsid w:val="008C7C92"/>
    <w:rsid w:val="008C7F7A"/>
    <w:rsid w:val="008D1718"/>
    <w:rsid w:val="008D1BB1"/>
    <w:rsid w:val="008D3089"/>
    <w:rsid w:val="008D32FB"/>
    <w:rsid w:val="008D59AF"/>
    <w:rsid w:val="008E63EA"/>
    <w:rsid w:val="008F2BD3"/>
    <w:rsid w:val="00905415"/>
    <w:rsid w:val="009070AF"/>
    <w:rsid w:val="00922D2D"/>
    <w:rsid w:val="0092368A"/>
    <w:rsid w:val="009271EF"/>
    <w:rsid w:val="00927DAF"/>
    <w:rsid w:val="00932F5A"/>
    <w:rsid w:val="009455FA"/>
    <w:rsid w:val="009474E7"/>
    <w:rsid w:val="00952E8E"/>
    <w:rsid w:val="009868CF"/>
    <w:rsid w:val="00994EF9"/>
    <w:rsid w:val="00997819"/>
    <w:rsid w:val="009E7F02"/>
    <w:rsid w:val="00A12F56"/>
    <w:rsid w:val="00A13B11"/>
    <w:rsid w:val="00A15F4E"/>
    <w:rsid w:val="00A33D1C"/>
    <w:rsid w:val="00A348E8"/>
    <w:rsid w:val="00A34A7A"/>
    <w:rsid w:val="00A72434"/>
    <w:rsid w:val="00A7516C"/>
    <w:rsid w:val="00A914F0"/>
    <w:rsid w:val="00A94D55"/>
    <w:rsid w:val="00A95C19"/>
    <w:rsid w:val="00A96C2D"/>
    <w:rsid w:val="00AA135D"/>
    <w:rsid w:val="00AC1706"/>
    <w:rsid w:val="00B00758"/>
    <w:rsid w:val="00B3060E"/>
    <w:rsid w:val="00B361D0"/>
    <w:rsid w:val="00B537FB"/>
    <w:rsid w:val="00B64F52"/>
    <w:rsid w:val="00B744FB"/>
    <w:rsid w:val="00B86A44"/>
    <w:rsid w:val="00B90C5F"/>
    <w:rsid w:val="00B91969"/>
    <w:rsid w:val="00BC57F5"/>
    <w:rsid w:val="00BC72F9"/>
    <w:rsid w:val="00BD3655"/>
    <w:rsid w:val="00BD7FD0"/>
    <w:rsid w:val="00BF2EC2"/>
    <w:rsid w:val="00C015FA"/>
    <w:rsid w:val="00C04BFB"/>
    <w:rsid w:val="00C11E9F"/>
    <w:rsid w:val="00C17B86"/>
    <w:rsid w:val="00C36374"/>
    <w:rsid w:val="00C94ABB"/>
    <w:rsid w:val="00CB41EA"/>
    <w:rsid w:val="00CC2589"/>
    <w:rsid w:val="00CC54BE"/>
    <w:rsid w:val="00CE0064"/>
    <w:rsid w:val="00CE2BAC"/>
    <w:rsid w:val="00CE449A"/>
    <w:rsid w:val="00D04A38"/>
    <w:rsid w:val="00D13998"/>
    <w:rsid w:val="00D1771C"/>
    <w:rsid w:val="00D33017"/>
    <w:rsid w:val="00D33EB6"/>
    <w:rsid w:val="00D440CE"/>
    <w:rsid w:val="00D46FFD"/>
    <w:rsid w:val="00D7483E"/>
    <w:rsid w:val="00D83009"/>
    <w:rsid w:val="00D84301"/>
    <w:rsid w:val="00D86516"/>
    <w:rsid w:val="00D95F16"/>
    <w:rsid w:val="00DA2FAF"/>
    <w:rsid w:val="00DB5FD2"/>
    <w:rsid w:val="00DC165C"/>
    <w:rsid w:val="00DC4CF7"/>
    <w:rsid w:val="00DD1616"/>
    <w:rsid w:val="00DE5D1B"/>
    <w:rsid w:val="00DF0A1B"/>
    <w:rsid w:val="00DF64D5"/>
    <w:rsid w:val="00DF66CF"/>
    <w:rsid w:val="00E074E4"/>
    <w:rsid w:val="00E10390"/>
    <w:rsid w:val="00E14D41"/>
    <w:rsid w:val="00E1618B"/>
    <w:rsid w:val="00E36804"/>
    <w:rsid w:val="00E47F5A"/>
    <w:rsid w:val="00E56621"/>
    <w:rsid w:val="00E630C3"/>
    <w:rsid w:val="00E644D6"/>
    <w:rsid w:val="00E64BD6"/>
    <w:rsid w:val="00E92ADC"/>
    <w:rsid w:val="00E97765"/>
    <w:rsid w:val="00EA013B"/>
    <w:rsid w:val="00EA3176"/>
    <w:rsid w:val="00EA5D76"/>
    <w:rsid w:val="00EA5E63"/>
    <w:rsid w:val="00EA6334"/>
    <w:rsid w:val="00EE2FB2"/>
    <w:rsid w:val="00EE2FE6"/>
    <w:rsid w:val="00F01370"/>
    <w:rsid w:val="00F0349C"/>
    <w:rsid w:val="00F14C14"/>
    <w:rsid w:val="00F16D69"/>
    <w:rsid w:val="00F21B5A"/>
    <w:rsid w:val="00F252DD"/>
    <w:rsid w:val="00F40103"/>
    <w:rsid w:val="00F43F34"/>
    <w:rsid w:val="00F7170C"/>
    <w:rsid w:val="00F74E9E"/>
    <w:rsid w:val="00F75EB4"/>
    <w:rsid w:val="00F95ACA"/>
    <w:rsid w:val="00FA1E2F"/>
    <w:rsid w:val="00FA5719"/>
    <w:rsid w:val="00FB78FE"/>
    <w:rsid w:val="00FD23E7"/>
    <w:rsid w:val="00FD3C9F"/>
    <w:rsid w:val="00FF5ACA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D47"/>
    <w:rPr>
      <w:rFonts w:ascii="Times New Roman" w:eastAsia="Times New Roman" w:hAnsi="Times New Roman"/>
    </w:rPr>
  </w:style>
  <w:style w:type="paragraph" w:styleId="1">
    <w:name w:val="heading 1"/>
    <w:aliases w:val="Заголовок 1 Знак1,Заголовок 1 Знак Знак,Заголовок 1 Знак Знак1,Заголовок 1 Знак2,Document Header1,Заголовок 1 Знак1 Знак,Заголовок 1 Знак Знак Знак,Заголовок 1 Знак Знак1 Знак,Заголовок 1 Знак Знак2,Заголовок 1 Знак2 Знак"/>
    <w:basedOn w:val="a"/>
    <w:next w:val="a"/>
    <w:link w:val="10"/>
    <w:uiPriority w:val="99"/>
    <w:qFormat/>
    <w:rsid w:val="007252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7D47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0B7D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7D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7D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7D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1 Знак1,Заголовок 1 Знак Знак Знак1,Заголовок 1 Знак Знак1 Знак1,Заголовок 1 Знак2 Знак1,Document Header1 Знак,Заголовок 1 Знак1 Знак Знак,Заголовок 1 Знак Знак Знак Знак,Заголовок 1 Знак Знак1 Знак Знак"/>
    <w:basedOn w:val="a0"/>
    <w:link w:val="1"/>
    <w:uiPriority w:val="9"/>
    <w:rsid w:val="007252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9">
    <w:name w:val="Заголовок таблицы"/>
    <w:basedOn w:val="a"/>
    <w:rsid w:val="005A3C22"/>
    <w:pPr>
      <w:widowControl w:val="0"/>
      <w:suppressLineNumbers/>
      <w:suppressAutoHyphens/>
      <w:jc w:val="center"/>
    </w:pPr>
    <w:rPr>
      <w:rFonts w:eastAsia="Andale Sans UI"/>
      <w:b/>
      <w:bCs/>
      <w:kern w:val="1"/>
      <w:sz w:val="24"/>
      <w:szCs w:val="24"/>
      <w:lang w:eastAsia="ar-SA"/>
    </w:rPr>
  </w:style>
  <w:style w:type="paragraph" w:customStyle="1" w:styleId="11">
    <w:name w:val="Указатель1"/>
    <w:basedOn w:val="a"/>
    <w:rsid w:val="00241382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paragraph" w:customStyle="1" w:styleId="Default">
    <w:name w:val="Default"/>
    <w:rsid w:val="003B7F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1953F2"/>
    <w:rPr>
      <w:color w:val="0000FF"/>
      <w:u w:val="single"/>
    </w:rPr>
  </w:style>
  <w:style w:type="paragraph" w:customStyle="1" w:styleId="ab">
    <w:name w:val="Содержимое таблицы"/>
    <w:basedOn w:val="a"/>
    <w:rsid w:val="00286404"/>
    <w:pPr>
      <w:widowControl w:val="0"/>
      <w:suppressLineNumbers/>
      <w:suppressAutoHyphens/>
    </w:pPr>
    <w:rPr>
      <w:rFonts w:eastAsia="Andale Sans UI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994E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994EF9"/>
    <w:rPr>
      <w:rFonts w:ascii="Arial" w:eastAsia="Times New Roman" w:hAnsi="Arial" w:cs="Arial"/>
      <w:sz w:val="22"/>
      <w:szCs w:val="22"/>
      <w:lang w:eastAsia="ru-RU" w:bidi="ar-SA"/>
    </w:rPr>
  </w:style>
  <w:style w:type="character" w:customStyle="1" w:styleId="a4">
    <w:name w:val="Без интервала Знак"/>
    <w:link w:val="a3"/>
    <w:rsid w:val="006A4B85"/>
    <w:rPr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D47"/>
    <w:rPr>
      <w:rFonts w:ascii="Times New Roman" w:eastAsia="Times New Roman" w:hAnsi="Times New Roman"/>
    </w:rPr>
  </w:style>
  <w:style w:type="paragraph" w:styleId="1">
    <w:name w:val="heading 1"/>
    <w:aliases w:val="Заголовок 1 Знак1,Заголовок 1 Знак Знак,Заголовок 1 Знак Знак1,Заголовок 1 Знак2,Document Header1,Заголовок 1 Знак1 Знак,Заголовок 1 Знак Знак Знак,Заголовок 1 Знак Знак1 Знак,Заголовок 1 Знак Знак2,Заголовок 1 Знак2 Знак"/>
    <w:basedOn w:val="a"/>
    <w:next w:val="a"/>
    <w:link w:val="10"/>
    <w:uiPriority w:val="99"/>
    <w:qFormat/>
    <w:rsid w:val="007252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7D47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0B7D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7D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7D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7D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1 Знак1,Заголовок 1 Знак Знак Знак1,Заголовок 1 Знак Знак1 Знак1,Заголовок 1 Знак2 Знак1,Document Header1 Знак,Заголовок 1 Знак1 Знак Знак,Заголовок 1 Знак Знак Знак Знак,Заголовок 1 Знак Знак1 Знак Знак"/>
    <w:basedOn w:val="a0"/>
    <w:link w:val="1"/>
    <w:uiPriority w:val="9"/>
    <w:rsid w:val="007252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9">
    <w:name w:val="Заголовок таблицы"/>
    <w:basedOn w:val="a"/>
    <w:rsid w:val="005A3C22"/>
    <w:pPr>
      <w:widowControl w:val="0"/>
      <w:suppressLineNumbers/>
      <w:suppressAutoHyphens/>
      <w:jc w:val="center"/>
    </w:pPr>
    <w:rPr>
      <w:rFonts w:eastAsia="Andale Sans UI"/>
      <w:b/>
      <w:bCs/>
      <w:kern w:val="1"/>
      <w:sz w:val="24"/>
      <w:szCs w:val="24"/>
      <w:lang w:eastAsia="ar-SA"/>
    </w:rPr>
  </w:style>
  <w:style w:type="paragraph" w:customStyle="1" w:styleId="11">
    <w:name w:val="Указатель1"/>
    <w:basedOn w:val="a"/>
    <w:rsid w:val="00241382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paragraph" w:customStyle="1" w:styleId="Default">
    <w:name w:val="Default"/>
    <w:rsid w:val="003B7F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1953F2"/>
    <w:rPr>
      <w:color w:val="0000FF"/>
      <w:u w:val="single"/>
    </w:rPr>
  </w:style>
  <w:style w:type="paragraph" w:customStyle="1" w:styleId="ab">
    <w:name w:val="Содержимое таблицы"/>
    <w:basedOn w:val="a"/>
    <w:rsid w:val="00286404"/>
    <w:pPr>
      <w:widowControl w:val="0"/>
      <w:suppressLineNumbers/>
      <w:suppressAutoHyphens/>
    </w:pPr>
    <w:rPr>
      <w:rFonts w:eastAsia="Andale Sans UI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994E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994EF9"/>
    <w:rPr>
      <w:rFonts w:ascii="Arial" w:eastAsia="Times New Roman" w:hAnsi="Arial" w:cs="Arial"/>
      <w:sz w:val="22"/>
      <w:szCs w:val="22"/>
      <w:lang w:eastAsia="ru-RU" w:bidi="ar-SA"/>
    </w:rPr>
  </w:style>
  <w:style w:type="character" w:customStyle="1" w:styleId="a4">
    <w:name w:val="Без интервала Знак"/>
    <w:link w:val="a3"/>
    <w:rsid w:val="006A4B85"/>
    <w:rPr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2E6E2-0399-401F-BFEF-073E75571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978</dc:creator>
  <cp:lastModifiedBy>Валитова Алиса Талгатовна</cp:lastModifiedBy>
  <cp:revision>2</cp:revision>
  <cp:lastPrinted>2017-01-31T10:02:00Z</cp:lastPrinted>
  <dcterms:created xsi:type="dcterms:W3CDTF">2021-09-14T04:12:00Z</dcterms:created>
  <dcterms:modified xsi:type="dcterms:W3CDTF">2021-09-14T04:12:00Z</dcterms:modified>
</cp:coreProperties>
</file>